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РОССИЙСКАЯ ФЕДЕРАЦИЯ</w:t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КОСТРОМСКАЯ ОБЛАСТЬ</w:t>
      </w:r>
    </w:p>
    <w:p w:rsidR="00BA1033" w:rsidRDefault="00BA1033">
      <w:pPr>
        <w:jc w:val="center"/>
        <w:rPr>
          <w:b/>
          <w:sz w:val="28"/>
          <w:szCs w:val="28"/>
          <w:lang w:val="ru-RU"/>
        </w:rPr>
      </w:pPr>
    </w:p>
    <w:p w:rsidR="00BA1033" w:rsidRDefault="007163E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ЧУХЛОМСКОГО МУНИЦИПАЛЬНОГО ОКРУГА</w:t>
      </w:r>
    </w:p>
    <w:p w:rsidR="00BA1033" w:rsidRDefault="00BA1033">
      <w:pPr>
        <w:jc w:val="center"/>
        <w:rPr>
          <w:sz w:val="32"/>
          <w:szCs w:val="28"/>
          <w:lang w:val="ru-RU"/>
        </w:rPr>
      </w:pP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ПОСТАНОВЛЕНИЕ</w:t>
      </w:r>
    </w:p>
    <w:p w:rsidR="00BA1033" w:rsidRDefault="00BA1033">
      <w:pPr>
        <w:jc w:val="center"/>
        <w:rPr>
          <w:b/>
          <w:sz w:val="32"/>
          <w:szCs w:val="28"/>
          <w:lang w:val="ru-RU"/>
        </w:rPr>
      </w:pPr>
    </w:p>
    <w:p w:rsidR="00BA1033" w:rsidRDefault="007163ED">
      <w:pPr>
        <w:jc w:val="center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>от «29» декабря 2025 года  № 436-а</w:t>
      </w:r>
    </w:p>
    <w:p w:rsidR="00BA1033" w:rsidRDefault="007163ED">
      <w:pPr>
        <w:jc w:val="center"/>
        <w:rPr>
          <w:sz w:val="28"/>
          <w:szCs w:val="26"/>
          <w:lang w:val="ru-RU"/>
        </w:rPr>
      </w:pPr>
      <w:r>
        <w:rPr>
          <w:sz w:val="28"/>
          <w:szCs w:val="26"/>
          <w:lang w:val="ru-RU"/>
        </w:rPr>
        <w:t>г. Чухлома</w:t>
      </w:r>
    </w:p>
    <w:p w:rsidR="00BA1033" w:rsidRDefault="007163ED">
      <w:pPr>
        <w:tabs>
          <w:tab w:val="left" w:pos="3171"/>
        </w:tabs>
        <w:rPr>
          <w:b/>
          <w:sz w:val="32"/>
          <w:szCs w:val="28"/>
          <w:lang w:val="ru-RU"/>
        </w:rPr>
      </w:pPr>
      <w:r>
        <w:rPr>
          <w:b/>
          <w:sz w:val="32"/>
          <w:szCs w:val="28"/>
          <w:lang w:val="ru-RU"/>
        </w:rPr>
        <w:tab/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постановление администрации Чухломского муниципального района Костромской области </w:t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 03 сентября 2020 года № 204-а</w:t>
      </w:r>
    </w:p>
    <w:p w:rsidR="00BA1033" w:rsidRDefault="00BA1033">
      <w:pPr>
        <w:rPr>
          <w:sz w:val="32"/>
          <w:szCs w:val="28"/>
          <w:lang w:val="ru-RU"/>
        </w:rPr>
      </w:pPr>
    </w:p>
    <w:p w:rsidR="00BA1033" w:rsidRDefault="007163ED">
      <w:pPr>
        <w:pStyle w:val="14"/>
        <w:shd w:val="clear" w:color="auto" w:fill="auto"/>
        <w:spacing w:before="0" w:line="240" w:lineRule="auto"/>
        <w:ind w:left="20" w:right="20" w:firstLine="5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Чухломского муниципального района Костромской области в соответствие </w:t>
      </w:r>
      <w:r w:rsidR="00575080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Чухломский муниципальный округ Костромской области,</w:t>
      </w:r>
    </w:p>
    <w:p w:rsidR="00BA1033" w:rsidRDefault="007163ED">
      <w:pPr>
        <w:pStyle w:val="14"/>
        <w:shd w:val="clear" w:color="auto" w:fill="auto"/>
        <w:spacing w:before="0" w:line="240" w:lineRule="auto"/>
        <w:ind w:left="20" w:right="20" w:firstLine="520"/>
        <w:jc w:val="both"/>
        <w:rPr>
          <w:rStyle w:val="af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Чухломского муниципального округа Костромской области </w:t>
      </w:r>
      <w:r>
        <w:rPr>
          <w:rStyle w:val="af5"/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1. В постановление  администрации Чухломского муниципального района Костромской области </w:t>
      </w:r>
      <w:r>
        <w:rPr>
          <w:sz w:val="28"/>
          <w:szCs w:val="28"/>
          <w:lang w:val="ru-RU"/>
        </w:rPr>
        <w:t xml:space="preserve">от 03 сентября 2020 года № 204-а «Об утверждении муниципальной программы  «Развитие физической культуры и спорта в Чухломском муниципальном районе» </w:t>
      </w:r>
      <w:r>
        <w:rPr>
          <w:color w:val="000000"/>
          <w:sz w:val="28"/>
          <w:szCs w:val="28"/>
          <w:lang w:val="ru-RU"/>
        </w:rPr>
        <w:t>внести следующее изменение:</w:t>
      </w:r>
    </w:p>
    <w:p w:rsidR="00BA1033" w:rsidRDefault="007163ED">
      <w:pPr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1) приложение к постановлению изложить в новой редакции (прилагается).</w:t>
      </w:r>
    </w:p>
    <w:p w:rsidR="00BA1033" w:rsidRDefault="007163ED">
      <w:pPr>
        <w:shd w:val="clear" w:color="auto" w:fill="FFFFFF"/>
        <w:spacing w:line="240" w:lineRule="atLeast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2.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Т.Н.Смирнову. </w:t>
      </w:r>
    </w:p>
    <w:p w:rsidR="00BA1033" w:rsidRDefault="007163ED">
      <w:pPr>
        <w:shd w:val="clear" w:color="auto" w:fill="FFFFFF"/>
        <w:spacing w:line="240" w:lineRule="atLeast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 Настоящее постановление вступает в силу со дня его подписания и подлежит официальному опубликованию.</w:t>
      </w: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7163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Чухломского</w:t>
      </w:r>
    </w:p>
    <w:p w:rsidR="00BA1033" w:rsidRDefault="007163ED">
      <w:pPr>
        <w:rPr>
          <w:lang w:val="ru-RU"/>
        </w:rPr>
      </w:pPr>
      <w:r>
        <w:rPr>
          <w:sz w:val="28"/>
          <w:szCs w:val="28"/>
          <w:lang w:val="ru-RU"/>
        </w:rPr>
        <w:t>муниципального округа                                                                     Д.С.Майоров</w:t>
      </w: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lastRenderedPageBreak/>
        <w:t>Приложение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 xml:space="preserve">к постановлению администрации 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>Чухломского муниципального округа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 xml:space="preserve">Костромской области 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>от «29» декабря  2025 г. №436-а</w:t>
      </w:r>
    </w:p>
    <w:p w:rsidR="00BA1033" w:rsidRDefault="00BA1033">
      <w:pPr>
        <w:jc w:val="right"/>
        <w:rPr>
          <w:lang w:val="ru-RU"/>
        </w:rPr>
      </w:pPr>
    </w:p>
    <w:p w:rsidR="00BA1033" w:rsidRDefault="00BA1033">
      <w:pPr>
        <w:jc w:val="right"/>
        <w:rPr>
          <w:lang w:val="ru-RU"/>
        </w:rPr>
      </w:pP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 xml:space="preserve">Утверждена 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 xml:space="preserve">постановлением администрации 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>Чухломского муниципального района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 xml:space="preserve"> Костромской области</w:t>
      </w:r>
    </w:p>
    <w:p w:rsidR="00BA1033" w:rsidRDefault="007163ED">
      <w:pPr>
        <w:jc w:val="right"/>
        <w:rPr>
          <w:lang w:val="ru-RU"/>
        </w:rPr>
      </w:pPr>
      <w:r>
        <w:rPr>
          <w:lang w:val="ru-RU"/>
        </w:rPr>
        <w:t>от «03» сентября 2020 г. №204-а</w:t>
      </w:r>
    </w:p>
    <w:p w:rsidR="00BA1033" w:rsidRDefault="00BA1033">
      <w:pPr>
        <w:jc w:val="right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BA1033">
      <w:pPr>
        <w:jc w:val="center"/>
        <w:rPr>
          <w:lang w:val="ru-RU"/>
        </w:rPr>
      </w:pPr>
    </w:p>
    <w:p w:rsidR="00BA1033" w:rsidRDefault="007163ED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Программа</w:t>
      </w:r>
    </w:p>
    <w:p w:rsidR="00BA1033" w:rsidRDefault="007163ED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«Развитие физической культуры и спорта в</w:t>
      </w:r>
    </w:p>
    <w:p w:rsidR="00BA1033" w:rsidRDefault="007163ED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Чухломском муниципальном районе</w:t>
      </w:r>
    </w:p>
    <w:p w:rsidR="00BA1033" w:rsidRDefault="007163ED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Костромской области»</w:t>
      </w:r>
    </w:p>
    <w:p w:rsidR="00BA1033" w:rsidRDefault="00BA1033">
      <w:pPr>
        <w:rPr>
          <w:b/>
          <w:sz w:val="52"/>
          <w:szCs w:val="52"/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Раздел </w:t>
      </w: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ru-RU"/>
        </w:rPr>
        <w:t>. Паспорт  муниципальной программы</w:t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Чухломского муниципального района</w:t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Костромской области</w:t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«Развитие физической культуры и спорта в Чухломском муниципальном районе  Костромской области»</w:t>
      </w:r>
    </w:p>
    <w:p w:rsidR="00BA1033" w:rsidRDefault="00716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Программа)</w:t>
      </w: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ind w:firstLine="4320"/>
        <w:jc w:val="right"/>
        <w:rPr>
          <w:lang w:val="ru-RU"/>
        </w:r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5756"/>
      </w:tblGrid>
      <w:tr w:rsidR="00BA1033" w:rsidRPr="00C82759">
        <w:trPr>
          <w:trHeight w:val="1056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программы</w:t>
            </w:r>
          </w:p>
        </w:tc>
        <w:tc>
          <w:tcPr>
            <w:tcW w:w="5756" w:type="dxa"/>
          </w:tcPr>
          <w:p w:rsidR="00BA1033" w:rsidRDefault="007163E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«Развитие физической культуры и спорта в Чухломском муниципальном районе Костромской области»</w:t>
            </w:r>
          </w:p>
        </w:tc>
      </w:tr>
      <w:tr w:rsidR="00BA1033" w:rsidRPr="00C82759">
        <w:trPr>
          <w:trHeight w:val="1056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Администрация Чухломского муниципального района Костромской области</w:t>
            </w:r>
          </w:p>
        </w:tc>
      </w:tr>
      <w:tr w:rsidR="00BA1033" w:rsidRPr="00C82759">
        <w:trPr>
          <w:trHeight w:val="717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Отдел культуры, туризма, молодежи и спорта администрации Чухломского муниципального района Костромской области (далее – отдел культуры, туризма, молодежи и спорта)</w:t>
            </w:r>
          </w:p>
        </w:tc>
      </w:tr>
      <w:tr w:rsidR="00BA1033" w:rsidRPr="00C82759">
        <w:trPr>
          <w:trHeight w:val="2176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– отдел образования;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Районный Совет ветеранов войны и труда (далее Совет ветеранов);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Администрации поселений Чухломского муниципального района Костромской области</w:t>
            </w:r>
          </w:p>
        </w:tc>
      </w:tr>
      <w:tr w:rsidR="00BA1033" w:rsidRPr="00C82759">
        <w:trPr>
          <w:trHeight w:val="350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 программы</w:t>
            </w:r>
          </w:p>
          <w:p w:rsidR="00BA1033" w:rsidRDefault="00BA10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Создание условий, обеспечивающих возможность гражданам Чухломского муниципального района Костромской области систематически заниматься физической культурой и массовым спортом, вести здоровый образ жизни</w:t>
            </w:r>
          </w:p>
        </w:tc>
      </w:tr>
      <w:tr w:rsidR="00BA1033" w:rsidRPr="00C82759">
        <w:trPr>
          <w:trHeight w:val="1056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1.Содействие развитию массового спорта и физкультурно-оздоровительного движения среди всех возрастных групп и категорий населения Чухломского муниципального района Костромской области;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2.Развитие инфраструктуры физической культуры и спорта, в том числе в рамках муниципально-частного партнерства, укрепление материально-технической базы </w:t>
            </w:r>
            <w:r>
              <w:rPr>
                <w:sz w:val="28"/>
                <w:szCs w:val="28"/>
                <w:lang w:val="ru-RU"/>
              </w:rPr>
              <w:lastRenderedPageBreak/>
              <w:t>учреждений физкультурно-спортивной направленности;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3.Развитие физической культуры и спорта инвалидов и лиц  с ограниченными возможностями здоровья;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4.Развитие детско-юношеского спорта;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5.Улучшение кадрового обеспечения сферы физиче</w:t>
            </w: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ской культуры и спорта</w:t>
            </w:r>
          </w:p>
        </w:tc>
      </w:tr>
      <w:tr w:rsidR="00BA1033">
        <w:trPr>
          <w:trHeight w:val="699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2021-2026 годы </w:t>
            </w:r>
          </w:p>
        </w:tc>
      </w:tr>
      <w:tr w:rsidR="00BA1033" w:rsidRPr="00C82759">
        <w:trPr>
          <w:trHeight w:val="699"/>
        </w:trPr>
        <w:tc>
          <w:tcPr>
            <w:tcW w:w="3600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Объемы и источники финансирования программы</w:t>
            </w:r>
          </w:p>
        </w:tc>
        <w:tc>
          <w:tcPr>
            <w:tcW w:w="5756" w:type="dxa"/>
          </w:tcPr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Общий объем</w:t>
            </w:r>
            <w:r w:rsidR="00C82759">
              <w:rPr>
                <w:sz w:val="28"/>
                <w:szCs w:val="28"/>
                <w:lang w:val="ru-RU"/>
              </w:rPr>
              <w:t xml:space="preserve"> финансирования программы:  1360,8</w:t>
            </w:r>
            <w:r>
              <w:rPr>
                <w:sz w:val="28"/>
                <w:szCs w:val="28"/>
                <w:lang w:val="ru-RU"/>
              </w:rPr>
              <w:t xml:space="preserve"> тыс.руб.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 год – 138,6 тыс.руб.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2022 год – 130,0 тыс.руб.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 год – 200,0 тыс.руб.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2024 год – 250,0 тыс.руб.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2025 год – 512,2 тыс.руб</w:t>
            </w:r>
          </w:p>
          <w:p w:rsidR="00BA1033" w:rsidRDefault="007163E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2026 год – 130,0 тыс.руб</w:t>
            </w:r>
          </w:p>
        </w:tc>
      </w:tr>
    </w:tbl>
    <w:p w:rsidR="00BA1033" w:rsidRDefault="00BA1033">
      <w:pPr>
        <w:jc w:val="center"/>
        <w:rPr>
          <w:b/>
          <w:sz w:val="28"/>
          <w:szCs w:val="28"/>
          <w:lang w:val="ru-RU"/>
        </w:rPr>
      </w:pPr>
    </w:p>
    <w:p w:rsidR="00BA1033" w:rsidRDefault="00BA1033">
      <w:pPr>
        <w:jc w:val="center"/>
        <w:rPr>
          <w:b/>
          <w:sz w:val="28"/>
          <w:szCs w:val="28"/>
          <w:lang w:val="ru-RU"/>
        </w:rPr>
      </w:pP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II</w:t>
      </w:r>
      <w:r>
        <w:rPr>
          <w:b/>
          <w:sz w:val="28"/>
          <w:szCs w:val="28"/>
          <w:lang w:val="ru-RU"/>
        </w:rPr>
        <w:t xml:space="preserve">. Общая характеристика текущего состояния сферы физической культуры и спорта Чухломского муниципального района Костромской области </w:t>
      </w:r>
    </w:p>
    <w:p w:rsidR="00BA1033" w:rsidRDefault="00BA1033">
      <w:pPr>
        <w:jc w:val="center"/>
        <w:rPr>
          <w:sz w:val="28"/>
          <w:szCs w:val="28"/>
          <w:lang w:val="ru-RU"/>
        </w:rPr>
      </w:pPr>
    </w:p>
    <w:p w:rsidR="00BA1033" w:rsidRDefault="007163ED">
      <w:pPr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>Физическая культура и массовый спорт становятся все более значимым социальным явлением, положительно влияющим на внедрение здорового образа жизни и спортивного стиля жизни среди населения, на образование и воспитание подрастающего поколения, активное проведение досуга и оздоровление различных социальных групп населения и реабилитации инвалидов.</w:t>
      </w:r>
    </w:p>
    <w:p w:rsidR="00BA1033" w:rsidRDefault="007163ED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>Состояние здоровья жителей района – важнейший фактор, определяющий благополучие во всех сферах жизнедеятельности населения района. В этой связи, эффективное решение проблемы оздоровления жителей лежит на пути разработки комплекса взаимосвязанных мероприятий, которые в совокупности будут способствовать качественному улучшению показателей здоровья жителей района. Занятия физической культурой и спортом оказывают позитивное воздействие практически на все функции и системы организма, являются мощным средством профилактики заболеваний, способствующее формированию морально-волевых, нравственных и личностных качеств.</w:t>
      </w:r>
    </w:p>
    <w:p w:rsidR="00BA1033" w:rsidRDefault="007163ED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>Начиная с 2019 года работа по реализации программы строится в соответствии  с национальным проектом «Демография» и включенного в его состав регионального проекта «Спорт – норма жизни».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</w:t>
      </w:r>
      <w:r>
        <w:rPr>
          <w:sz w:val="28"/>
          <w:szCs w:val="28"/>
          <w:lang w:val="ru-RU"/>
        </w:rPr>
        <w:tab/>
        <w:t>В рамках нормативно-правового обеспечения физической культуры и спорта отделом культуры, туризма, молодёжи и спорта и отделом образования  ведётся работа по созданию банка данных, содержащего лучшие спортивные достижения в районе, опыт работы по организации физкультурно-оздоровительной работы на территории поселений и в образовательных учреждениях, разрабатываются положения по проведению спортивных мероприятий. Итоги проведения спортивных мероприятий  публикуются в Чухломской общественно-политической газете «Вперед», на официальном сайте администрации Чухломского муниципального района Костромской области.</w:t>
      </w:r>
    </w:p>
    <w:p w:rsidR="00BA1033" w:rsidRDefault="007163E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района действуют 7 спортивных залов, которые располагаются в образовательных учреждениях,  4 стадиона (г.Чухлома – 2 стадиона, Петровское сельское поселение – 1 стадион, Судайское сельское поселение – 1 стадион), 12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спортивных площадок при образовательных учреждениях.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Традиционными  стали соревнования, которые проводятся совместно с отделом образования: соревнования по лыжным гонкам, Зимний и Летний Фестивали ВФСК ГТО, «Единство поколений», акция «Волна здоровья».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последние годы получило большое распространение проведение соревнований на территории сельских поселений в рамках спортивных акций, например в 2019 году прошли акции «Всероссийский день зимних видов спорта», «Лыжня России», «10000 шагов к жизни», «День физкультурника» и другие, которые прошли во всех сельских поселениях и городском поселении г. Чухлома.  В проведении спортивных мероприятиях принимают участие все поселения. Особенно активно участвуют Чухломское сельское поселение, Повалихинское сельское поселение, Шартановское сельское поселение, Петровское сельское поселение.</w:t>
      </w:r>
    </w:p>
    <w:p w:rsidR="00BA1033" w:rsidRDefault="007163E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Команды района активно принимают участие в областных спортивных мероприятиях, таких как Зимние и Летние  спортивные игры на призы губернатора Костромской области, зимней и летней спартакиаде школьников, областной игре «Зарница-Победа», соревнованиях по боксу (на которых занимают призовые места), кроссе Лыжников. </w:t>
      </w:r>
    </w:p>
    <w:p w:rsidR="00BA1033" w:rsidRDefault="007163E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целью сохранения и укрепления здоровья детей, подростков и молодёжи, сокращения уровня детской заболеваемости, приобщения детей, подростков и молодёжи к регулярным занятиям физической культурой и спортом, пропаганды здорового образа жизни в  районе на данный момент работает 44 секции, в которых занимается 753 человека. Ежегодно на территории каждого поселения накатываются лыжные трассы, на различные дистанции (от 1 км., до 5 км). Практически все лыжные трассы находятся на базах образовательных учреждений. На территории городского поселения г. Чухлома лыжная трасса находится на Майковой горе.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1033" w:rsidRDefault="007163ED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 xml:space="preserve">Всего на  территории Чухломского муниципального района Костромской области физической культурой и спортом в образовательных, учреждениях культуры, частных спортивных клубах района занимаются  </w:t>
      </w:r>
      <w:r>
        <w:rPr>
          <w:sz w:val="28"/>
          <w:szCs w:val="28"/>
          <w:lang w:val="ru-RU"/>
        </w:rPr>
        <w:t xml:space="preserve">3634 </w:t>
      </w:r>
      <w:r>
        <w:rPr>
          <w:color w:val="000000"/>
          <w:sz w:val="28"/>
          <w:szCs w:val="28"/>
          <w:lang w:val="ru-RU"/>
        </w:rPr>
        <w:t>человека.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В образовательных учреждениях муниципального района в течение года прошли мероприятия по выполнению нормативов комплекса ГТО.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Для успешного продвижения в сфере физической культуры и спорта перед руководством муниципального образования предстоит решить ряд проблем, требующих неотложного решения.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Особенно острыми проблемами являются: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несоответствие уровня материальной базы и инфраструктуры физической культуры и спорта задачам развития;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недостаточное привлечение всех групп и категорий населения, особенно незащищенных к регулярным занятиям физической культурой;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отсутствие потребности в активных занятиях физической культурой и спортом и осознанной необходимости здорового образа жизни.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Вышеуказанные проблемы обусловлены следующими факторами: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низким уровнем материально-финансового обеспечения спортивных объектов образовательных учреждений;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отсутствием общественных спортивных организаций;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отсутствием у инвесторов заинтересованности для финансирования физической культуры и спорта;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-недостаточной пропагандой ценностей физической культуры и спорта, как составной части здорового образа жизни.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На территории Чухломского муниципального района Костромской области нет муниципальных спортивных объектов и учреждений. В административных центрах сельских поселений муниципального района оборудованными площадками для занятий спортом являются и спортивные залы образовательных учреждений, где технические возможности многих залов не удовлетворяют потребностям нашего района по своей мощности. Из-за отсутствия строительства объектов физкультурно-оздоровительного и спортивного назначения, остается низкой обеспеченность населения района плоскостными сооружениями (спортивными площадками, футбольными полями и волейбольными площадками).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последние года положительная тенденция наметилась в сфере пропаганды физической культуры  и спорта. В 2018 году оснащена спортивным оборудованием и инвентарем спортивная площадка МКОУ Судайская средняя школа им.Н.Ф.Гусева. В 2019 году оснащена спортивным инвентарем и оборудованием спортивная площадка МКОУ Введенская средняя школа им.В.З.Ершова. Планируется оснащение спортивным инвентарем и оборудованием в 2020 году спортивной площадки МКОУ Жаровская основная школа им.М.М.Платова, в 2021 году спортивная площадка МКОУ Вигская средняя школа.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Без комплексного решения указанных проблем программно-целевым методом, как путем изменения базовых социальных ценностей и образа </w:t>
      </w:r>
      <w:r>
        <w:rPr>
          <w:sz w:val="28"/>
          <w:szCs w:val="28"/>
          <w:lang w:val="ru-RU"/>
        </w:rPr>
        <w:lastRenderedPageBreak/>
        <w:t>жизни граждан, так и путем создания условий для регулярных занятий физической культурой, негативная ситуация,  связанная с состоянием здоровья населения,  будет ухудшаться. Поэтому принятие программы необходимо для выработки единого подхода и консолидации усилий органов местного самоуправления, организаций и предприятий всех форм собственности в целях решения первоочередных проблем развития физической культуры и спорта в Чухломском муниципальном районе Костромской области.</w:t>
      </w:r>
    </w:p>
    <w:p w:rsidR="00BA1033" w:rsidRDefault="00BA1033">
      <w:pPr>
        <w:jc w:val="both"/>
        <w:rPr>
          <w:sz w:val="28"/>
          <w:szCs w:val="28"/>
          <w:lang w:val="ru-RU"/>
        </w:rPr>
      </w:pP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III</w:t>
      </w:r>
      <w:r>
        <w:rPr>
          <w:b/>
          <w:sz w:val="28"/>
          <w:szCs w:val="28"/>
          <w:lang w:val="ru-RU"/>
        </w:rPr>
        <w:t>. Цели и задачи реализации муниципальной программы.</w:t>
      </w:r>
    </w:p>
    <w:p w:rsidR="00BA1033" w:rsidRDefault="00BA1033">
      <w:pPr>
        <w:jc w:val="center"/>
        <w:rPr>
          <w:sz w:val="28"/>
          <w:szCs w:val="28"/>
          <w:lang w:val="ru-RU"/>
        </w:rPr>
      </w:pP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6"/>
          <w:szCs w:val="26"/>
          <w:lang w:val="ru-RU"/>
        </w:rPr>
        <w:tab/>
      </w:r>
      <w:r>
        <w:rPr>
          <w:sz w:val="28"/>
          <w:szCs w:val="28"/>
          <w:lang w:val="ru-RU"/>
        </w:rPr>
        <w:t xml:space="preserve">Основная цель программы:  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1.Создание условий, обеспечивающих возможность гражданам Чухломского муниципального района Костромской области систематически заниматься физической культурой и массовым спортом, вести здоровый образ жизни.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Задачи программы: 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1.Развитие массового спорта и физкультурно-оздоровительного движения среди всех возрастных групп и категорий населения в Чухломском муниципальном районе;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2.Развитие инфраструктуры физической культуры и спорта, в том числе в рамках  муниципально-частного  партнерства, укрепление материально-технической базы учреждений физкультурно-спортивной направленности;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3.Развитие физической культуры и спорта инвалидов и лиц  с ограниченными возможностями здоровья;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4.Развитие детско-юношеского спорта;</w:t>
      </w:r>
    </w:p>
    <w:p w:rsidR="00BA1033" w:rsidRDefault="007163ED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5.Улучшение кадрового обеспечения сферы физической культуры и спорта.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Программа рассчитана на 6 лет.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При достаточном финансировании станет возможной реализация программных мероприятий, решающих вопросы развития физической культуры и спорта в комплексе.</w:t>
      </w:r>
    </w:p>
    <w:p w:rsidR="00BA1033" w:rsidRDefault="00BA1033">
      <w:pPr>
        <w:jc w:val="both"/>
        <w:rPr>
          <w:sz w:val="28"/>
          <w:szCs w:val="28"/>
          <w:lang w:val="ru-RU"/>
        </w:rPr>
      </w:pP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IV</w:t>
      </w:r>
      <w:r>
        <w:rPr>
          <w:b/>
          <w:sz w:val="28"/>
          <w:szCs w:val="28"/>
          <w:lang w:val="ru-RU"/>
        </w:rPr>
        <w:t>. Перечень и описание программных мероприятий</w:t>
      </w:r>
    </w:p>
    <w:p w:rsidR="00BA1033" w:rsidRDefault="00BA1033">
      <w:pPr>
        <w:jc w:val="center"/>
        <w:rPr>
          <w:b/>
          <w:sz w:val="28"/>
          <w:szCs w:val="28"/>
          <w:lang w:val="ru-RU"/>
        </w:rPr>
      </w:pP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6"/>
          <w:szCs w:val="26"/>
          <w:lang w:val="ru-RU"/>
        </w:rPr>
        <w:tab/>
      </w:r>
      <w:r>
        <w:rPr>
          <w:sz w:val="28"/>
          <w:szCs w:val="28"/>
          <w:lang w:val="ru-RU"/>
        </w:rPr>
        <w:t>Для реализации целей и задач Программы предполагается осуществить комплекс организационных и методических мер по созданию условий для успешного развития физической культуры и спорта на территории Чухломского муниципального района Костромской области.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В рамках Программы реализуются следующие мероприятия: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1.Организация и проведение спортивных мероприятий по олимпийским видам спорта в рамках календарного плана официальных физкультурных мероприятий и спортивных  мероприятий Чухломского муниципального района: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>- организация спортивных мероприятий на территории Чухломского муниципального района;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участие спортсменов в муниципальных, межмуниципальных, региональных спортивных соревнованиях по олимпийским видам спорта;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формирование сборных команд Чухломского муниципального района по олимпийским видам спорта и их участие в муниципальных, межмуниципальных, региональных соревнованиях;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2.Организация и проведение спортивных мероприятий по неолимпийской программе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организация спортивных мероприятий по неолимпийской программе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участие спортсменов в муниципальных, межмуниципальных, региональных спортивных соревнованиях по неолимпийским видам спорта;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формирование сборных команд Чухломского муниципального района по неолимпийским видам спорта и их участие в муниципальных, межмуниципальных, региональных соревнованиях;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3.Организация и проведение спортивных и комплексных мероприятий среди инвалидов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организация спортивных мероприятий среди инвалидов на территории Чухломского муниципального района;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участие спортсменов-инвалидов в муниципальных, межмуниципальных, региональных спортивных соревнованиях;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4.Обеспечение деятельности по внедрению Всероссийского физкультурно-спортивного комплекса «Готов к труду и обороне» (ГТО) на территории Чухломского муниципального района: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обеспечение принятия  у всех категорий и групп населения Чухломского муниципального района нормативов и тестов ВФСК ГТО;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5.Обеспечение участия в Чемпионатах, Кубках, Первенствах Костромской области: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обеспечение участия сборной команды в летних спортивных играх на призы губернатора Костромской области;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обеспечение участия сборной команды в зимних спортивных играх на призы губернатора Костромской области;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обеспечение участия сборной команды в Чемпионатах и Первенствах Костромской области согласно календарному плану официальных спортивных мероприятий Костромской области;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обеспечение участия в ежегодной Параспартакиаде на призы губернатора Костромской области;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6.Обеспечение деятельности (оказание услуг) подведомственных организаций и общественных любительских спортивных объединений: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>- обеспечение деятельности Центра тестирования нормативов и тестов Всероссийского физкультурно-спортивного комплекса «Готов к труду и обороне» (ГТО) Чухломского муниципального района;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обеспечение деятельности клубов спортивной направленности по месту жительства;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укрепление материально-технической базы;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создание малой спортивной площадки ГТО на территории Чухломского муниципального района.</w:t>
      </w:r>
    </w:p>
    <w:p w:rsidR="00BA1033" w:rsidRDefault="00BA1033">
      <w:pPr>
        <w:jc w:val="both"/>
        <w:rPr>
          <w:sz w:val="28"/>
          <w:szCs w:val="28"/>
          <w:lang w:val="ru-RU"/>
        </w:rPr>
      </w:pP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ru-RU"/>
        </w:rPr>
        <w:t>. Ресурсное обеспечение Программы</w:t>
      </w:r>
    </w:p>
    <w:p w:rsidR="00BA1033" w:rsidRDefault="00BA1033">
      <w:pPr>
        <w:jc w:val="center"/>
        <w:rPr>
          <w:b/>
          <w:sz w:val="28"/>
          <w:szCs w:val="28"/>
          <w:lang w:val="ru-RU"/>
        </w:rPr>
      </w:pP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Объемы финансового обеспечения программных мероприятий за счет средств бюджета муниципального района утверждаются постановлением администрации Чухломского муниципального района о бюджете на соответствующий год и подлежат ежегодному уточнению при формировании проектов бюджета муниципального района. Общая потребность в финансировании Программы за счет средств муниципального бюджета составляет    Общий объем финансирования программы:  1360,8 тыс.руб.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2021 год – 138,6 тыс.руб.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2022 год – 130,0 тыс.руб.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2023 год – 200,0 тыс.руб.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2024 год – 250,0 тыс.руб.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2025 год – 512,2 тыс.руб</w:t>
      </w:r>
    </w:p>
    <w:p w:rsidR="00BA1033" w:rsidRDefault="007163E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2026 год – 130,0 тыс.руб</w:t>
      </w:r>
    </w:p>
    <w:p w:rsidR="00BA1033" w:rsidRDefault="007163E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ru-RU"/>
        </w:rPr>
        <w:t>. Система управления реализацией Программы</w:t>
      </w:r>
    </w:p>
    <w:p w:rsidR="00BA1033" w:rsidRDefault="007163ED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3964"/>
        <w:gridCol w:w="709"/>
        <w:gridCol w:w="850"/>
        <w:gridCol w:w="851"/>
        <w:gridCol w:w="850"/>
        <w:gridCol w:w="854"/>
        <w:gridCol w:w="551"/>
        <w:gridCol w:w="18"/>
        <w:gridCol w:w="27"/>
        <w:gridCol w:w="15"/>
        <w:gridCol w:w="667"/>
      </w:tblGrid>
      <w:tr w:rsidR="00BA1033">
        <w:trPr>
          <w:trHeight w:val="539"/>
        </w:trPr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6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(базовый уровень)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569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709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населения Чухломского муниципального района Костромской области, систематически занимающегося физической культурой и спортом, в общей численности населения в возрасте от 3 до 79 лет (%)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44,5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47,7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49,9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53,1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57,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569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59,1</w:t>
            </w:r>
          </w:p>
        </w:tc>
        <w:tc>
          <w:tcPr>
            <w:tcW w:w="709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60.1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Доля детей и молодежи Чухломского муниципального района Костромской области (возраст 3-29 лет) </w:t>
            </w:r>
            <w:r>
              <w:rPr>
                <w:sz w:val="26"/>
                <w:szCs w:val="26"/>
                <w:lang w:val="ru-RU"/>
              </w:rPr>
              <w:lastRenderedPageBreak/>
              <w:t>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85,3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85,3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85,3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85,3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99,9</w:t>
            </w:r>
          </w:p>
        </w:tc>
        <w:tc>
          <w:tcPr>
            <w:tcW w:w="569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85,3</w:t>
            </w:r>
          </w:p>
        </w:tc>
        <w:tc>
          <w:tcPr>
            <w:tcW w:w="709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85,3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граждан среднего возраста Чухломского муниципального района Костромской области (женщины: 30-54 года; мужчины: 30-59 лет), систематически занимающихся физической культурой и спортом , в общей численности граждан среднего возраста (%)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39,3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43,2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47,1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569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57</w:t>
            </w:r>
          </w:p>
        </w:tc>
        <w:tc>
          <w:tcPr>
            <w:tcW w:w="709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59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граждан старшего возраста Чухломского муниципального района Костромской области (женщины: 55-79 лет; мужчины:60-79 лет), систематически занимающихся физической культурой и спортом в общей численности граждан старшего возраста (%)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14,8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17,3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19,8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22,3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ru-RU"/>
              </w:rPr>
              <w:t>7,6</w:t>
            </w:r>
          </w:p>
        </w:tc>
        <w:tc>
          <w:tcPr>
            <w:tcW w:w="611" w:type="dxa"/>
            <w:gridSpan w:val="4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667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57,5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611" w:type="dxa"/>
            <w:gridSpan w:val="4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60</w:t>
            </w:r>
          </w:p>
        </w:tc>
        <w:tc>
          <w:tcPr>
            <w:tcW w:w="667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61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23,1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23,3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23,4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9,3</w:t>
            </w:r>
          </w:p>
        </w:tc>
        <w:tc>
          <w:tcPr>
            <w:tcW w:w="596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23,6</w:t>
            </w:r>
          </w:p>
        </w:tc>
        <w:tc>
          <w:tcPr>
            <w:tcW w:w="682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23,7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Доля населения  Чухломского муниципального района Костромской области, выполнившего нормативы  испытаний (тестов) Всероссийского физкультурно-спортивного комплекса «Готов к труду и обороне» (ГТО),  в </w:t>
            </w:r>
            <w:r>
              <w:rPr>
                <w:sz w:val="26"/>
                <w:szCs w:val="26"/>
                <w:lang w:val="ru-RU"/>
              </w:rPr>
              <w:lastRenderedPageBreak/>
              <w:t xml:space="preserve">общей численности населения Чухломского муниципального района Костромской области, принявшего участие в выполнении нормативов испытаний (тестов) Всероссийского физкультурно-спортивного комплекса «Готов к труду и обороне» (ГТО) 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49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69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53</w:t>
            </w:r>
          </w:p>
        </w:tc>
        <w:tc>
          <w:tcPr>
            <w:tcW w:w="709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53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учащихся и студентов Чухломского муниципального района Костромской области,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 Чухломского муниципального района Костромской области, принявших участие в выполнении нормативов 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69" w:type="dxa"/>
            <w:gridSpan w:val="2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72</w:t>
            </w:r>
          </w:p>
        </w:tc>
        <w:tc>
          <w:tcPr>
            <w:tcW w:w="709" w:type="dxa"/>
            <w:gridSpan w:val="3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73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населения Чухломского муниципального района Костромской области, систематически занимающегося физической культурой и спортом по месту работы, в общей численности населения Чухломского муниципального района Костромской области, занятого в экономике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30,9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31,1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31,2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31,3</w:t>
            </w:r>
          </w:p>
        </w:tc>
        <w:tc>
          <w:tcPr>
            <w:tcW w:w="551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31,4</w:t>
            </w:r>
          </w:p>
        </w:tc>
        <w:tc>
          <w:tcPr>
            <w:tcW w:w="727" w:type="dxa"/>
            <w:gridSpan w:val="4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31,5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Доля учащихся и студентов Чухломского муниципального района Костромской области, систематически занимающихся физической культурой и спортом, в общей численности учащихся и студентов Чухломского муниципального района Костромской области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88,5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88,7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89,5</w:t>
            </w:r>
          </w:p>
        </w:tc>
        <w:tc>
          <w:tcPr>
            <w:tcW w:w="854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548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90</w:t>
            </w:r>
          </w:p>
        </w:tc>
        <w:tc>
          <w:tcPr>
            <w:tcW w:w="727" w:type="dxa"/>
            <w:gridSpan w:val="4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90,1</w:t>
            </w:r>
          </w:p>
        </w:tc>
      </w:tr>
      <w:tr w:rsidR="00BA1033">
        <w:tc>
          <w:tcPr>
            <w:tcW w:w="392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966" w:type="dxa"/>
          </w:tcPr>
          <w:p w:rsidR="00BA1033" w:rsidRDefault="007163ED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Эффективность использования существующих объектов спорта</w:t>
            </w:r>
          </w:p>
        </w:tc>
        <w:tc>
          <w:tcPr>
            <w:tcW w:w="709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851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854" w:type="dxa"/>
          </w:tcPr>
          <w:p w:rsidR="00BA1033" w:rsidRDefault="0071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48" w:type="dxa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80</w:t>
            </w:r>
          </w:p>
        </w:tc>
        <w:tc>
          <w:tcPr>
            <w:tcW w:w="727" w:type="dxa"/>
            <w:gridSpan w:val="4"/>
          </w:tcPr>
          <w:p w:rsidR="00BA1033" w:rsidRDefault="007163E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80</w:t>
            </w:r>
          </w:p>
        </w:tc>
      </w:tr>
    </w:tbl>
    <w:p w:rsidR="00BA1033" w:rsidRDefault="00BA1033">
      <w:pPr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jc w:val="right"/>
        <w:rPr>
          <w:sz w:val="28"/>
          <w:szCs w:val="28"/>
          <w:lang w:val="ru-RU"/>
        </w:rPr>
      </w:pPr>
    </w:p>
    <w:p w:rsidR="00BA1033" w:rsidRDefault="00BA1033">
      <w:pPr>
        <w:rPr>
          <w:sz w:val="28"/>
          <w:szCs w:val="28"/>
          <w:lang w:val="ru-RU"/>
        </w:rPr>
        <w:sectPr w:rsidR="00BA10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033" w:rsidRDefault="00BA1033">
      <w:pPr>
        <w:rPr>
          <w:sz w:val="28"/>
          <w:szCs w:val="28"/>
          <w:lang w:val="ru-RU"/>
        </w:rPr>
      </w:pPr>
    </w:p>
    <w:p w:rsidR="00BA1033" w:rsidRDefault="007163ED">
      <w:pPr>
        <w:ind w:firstLine="70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«План мероприятий  по выполнению подпрограммы «Развитие физической культуры и спорта в Чухломском муниципальном районе Костромской области»</w:t>
      </w:r>
    </w:p>
    <w:p w:rsidR="00BA1033" w:rsidRDefault="00BA1033">
      <w:pPr>
        <w:jc w:val="center"/>
        <w:rPr>
          <w:sz w:val="28"/>
          <w:szCs w:val="28"/>
          <w:lang w:val="ru-RU"/>
        </w:rPr>
      </w:pPr>
    </w:p>
    <w:tbl>
      <w:tblPr>
        <w:tblStyle w:val="af6"/>
        <w:tblW w:w="14992" w:type="dxa"/>
        <w:tblLayout w:type="fixed"/>
        <w:tblLook w:val="04A0" w:firstRow="1" w:lastRow="0" w:firstColumn="1" w:lastColumn="0" w:noHBand="0" w:noVBand="1"/>
      </w:tblPr>
      <w:tblGrid>
        <w:gridCol w:w="652"/>
        <w:gridCol w:w="3166"/>
        <w:gridCol w:w="1474"/>
        <w:gridCol w:w="13"/>
        <w:gridCol w:w="15"/>
        <w:gridCol w:w="19"/>
        <w:gridCol w:w="1228"/>
        <w:gridCol w:w="13"/>
        <w:gridCol w:w="15"/>
        <w:gridCol w:w="6"/>
        <w:gridCol w:w="15"/>
        <w:gridCol w:w="801"/>
        <w:gridCol w:w="13"/>
        <w:gridCol w:w="15"/>
        <w:gridCol w:w="10"/>
        <w:gridCol w:w="12"/>
        <w:gridCol w:w="801"/>
        <w:gridCol w:w="13"/>
        <w:gridCol w:w="15"/>
        <w:gridCol w:w="10"/>
        <w:gridCol w:w="13"/>
        <w:gridCol w:w="941"/>
        <w:gridCol w:w="13"/>
        <w:gridCol w:w="15"/>
        <w:gridCol w:w="10"/>
        <w:gridCol w:w="14"/>
        <w:gridCol w:w="908"/>
        <w:gridCol w:w="32"/>
        <w:gridCol w:w="21"/>
        <w:gridCol w:w="15"/>
        <w:gridCol w:w="10"/>
        <w:gridCol w:w="13"/>
        <w:gridCol w:w="6"/>
        <w:gridCol w:w="7"/>
        <w:gridCol w:w="7"/>
        <w:gridCol w:w="782"/>
        <w:gridCol w:w="10"/>
        <w:gridCol w:w="26"/>
        <w:gridCol w:w="13"/>
        <w:gridCol w:w="9"/>
        <w:gridCol w:w="703"/>
        <w:gridCol w:w="285"/>
        <w:gridCol w:w="2785"/>
        <w:gridCol w:w="48"/>
      </w:tblGrid>
      <w:tr w:rsidR="00BA1033" w:rsidRPr="00C82759">
        <w:tc>
          <w:tcPr>
            <w:tcW w:w="652" w:type="dxa"/>
            <w:vMerge w:val="restart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66" w:type="dxa"/>
            <w:vMerge w:val="restart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мероприятия и источники финансирования</w:t>
            </w:r>
          </w:p>
        </w:tc>
        <w:tc>
          <w:tcPr>
            <w:tcW w:w="1474" w:type="dxa"/>
            <w:vMerge w:val="restart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9700" w:type="dxa"/>
            <w:gridSpan w:val="41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BA1033">
        <w:tc>
          <w:tcPr>
            <w:tcW w:w="652" w:type="dxa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74" w:type="dxa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861" w:type="dxa"/>
            <w:gridSpan w:val="8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2025</w:t>
            </w:r>
          </w:p>
        </w:tc>
        <w:tc>
          <w:tcPr>
            <w:tcW w:w="1046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2026</w:t>
            </w:r>
          </w:p>
        </w:tc>
        <w:tc>
          <w:tcPr>
            <w:tcW w:w="2833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66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74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861" w:type="dxa"/>
            <w:gridSpan w:val="8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046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833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Всего по подпрограмме, в том числе</w:t>
            </w:r>
          </w:p>
        </w:tc>
        <w:tc>
          <w:tcPr>
            <w:tcW w:w="1474" w:type="dxa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1360,8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138,6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25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61" w:type="dxa"/>
            <w:gridSpan w:val="8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512,2</w:t>
            </w:r>
          </w:p>
        </w:tc>
        <w:tc>
          <w:tcPr>
            <w:tcW w:w="1046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130,0</w:t>
            </w:r>
          </w:p>
        </w:tc>
        <w:tc>
          <w:tcPr>
            <w:tcW w:w="2833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74" w:type="dxa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1360,8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138,6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25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61" w:type="dxa"/>
            <w:gridSpan w:val="8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512,2</w:t>
            </w:r>
          </w:p>
        </w:tc>
        <w:tc>
          <w:tcPr>
            <w:tcW w:w="1046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130,0</w:t>
            </w:r>
          </w:p>
        </w:tc>
        <w:tc>
          <w:tcPr>
            <w:tcW w:w="2833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4340" w:type="dxa"/>
            <w:gridSpan w:val="4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Нормативно-правовое обеспечение физической культуры и спорта</w:t>
            </w: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положений по организации спортивных мероприятий</w:t>
            </w:r>
          </w:p>
        </w:tc>
        <w:tc>
          <w:tcPr>
            <w:tcW w:w="1474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спорта;</w:t>
            </w:r>
          </w:p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образования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42" w:type="dxa"/>
            <w:gridSpan w:val="1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 и спортом среди всех возрастных групп 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74" w:type="dxa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6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2" w:type="dxa"/>
            <w:gridSpan w:val="12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7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Обновление банка данных, содержащего  различного рода информацию о развитии спорта в районе, опыте организации  физкультурно-оздоровительной  работы, о лучших спортивных </w:t>
            </w:r>
            <w:r>
              <w:rPr>
                <w:sz w:val="24"/>
                <w:szCs w:val="24"/>
                <w:lang w:val="ru-RU"/>
              </w:rPr>
              <w:lastRenderedPageBreak/>
              <w:t>достижениях</w:t>
            </w:r>
          </w:p>
        </w:tc>
        <w:tc>
          <w:tcPr>
            <w:tcW w:w="1474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отдел культуры, туризма, молодежи и спорта;</w:t>
            </w:r>
          </w:p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образования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97" w:type="dxa"/>
            <w:gridSpan w:val="10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10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>
              <w:rPr>
                <w:sz w:val="24"/>
                <w:szCs w:val="24"/>
              </w:rPr>
              <w:t>оощрение участников спортивных мероприятий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74" w:type="dxa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97" w:type="dxa"/>
            <w:gridSpan w:val="10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1474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97" w:type="dxa"/>
            <w:gridSpan w:val="10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10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улучшение показателей физической подготовленности и состоянии здоровья населения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74" w:type="dxa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61" w:type="dxa"/>
            <w:gridSpan w:val="8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46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2833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Реализация регионального проекта «Спорт – норма жизни»</w:t>
            </w:r>
          </w:p>
        </w:tc>
        <w:tc>
          <w:tcPr>
            <w:tcW w:w="1474" w:type="dxa"/>
          </w:tcPr>
          <w:p w:rsidR="00BA1033" w:rsidRDefault="00BA103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1" w:type="dxa"/>
            <w:gridSpan w:val="10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46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 и спортом среди всех возрастных групп 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74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  <w:gridSpan w:val="10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1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036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74" w:type="dxa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  <w:gridSpan w:val="10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1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1036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4340" w:type="dxa"/>
            <w:gridSpan w:val="4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Организация и проведение физкультурных и спортивных мероприятий в рамках календарного плана официальных физкультурных мероприятий</w:t>
            </w: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Организация и проведение районных соревнований по зимним видам спорта</w:t>
            </w:r>
          </w:p>
        </w:tc>
        <w:tc>
          <w:tcPr>
            <w:tcW w:w="1487" w:type="dxa"/>
            <w:gridSpan w:val="2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отдел культуры, туризма, молодежи и спорта 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 ,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87" w:type="dxa"/>
            <w:gridSpan w:val="2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117,8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58" w:type="dxa"/>
            <w:gridSpan w:val="1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45,0</w:t>
            </w:r>
          </w:p>
        </w:tc>
        <w:tc>
          <w:tcPr>
            <w:tcW w:w="831" w:type="dxa"/>
            <w:gridSpan w:val="4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ru-RU"/>
              </w:rPr>
              <w:t>2,8</w:t>
            </w:r>
          </w:p>
        </w:tc>
        <w:tc>
          <w:tcPr>
            <w:tcW w:w="997" w:type="dxa"/>
            <w:gridSpan w:val="3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5,0</w:t>
            </w: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Организация и проведение соревнований ВФСК ГТО</w:t>
            </w:r>
          </w:p>
        </w:tc>
        <w:tc>
          <w:tcPr>
            <w:tcW w:w="1487" w:type="dxa"/>
            <w:gridSpan w:val="2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молодоежи и спорта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количества лиц, получивших массовые спортивные разряды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87" w:type="dxa"/>
            <w:gridSpan w:val="2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8" w:type="dxa"/>
            <w:gridSpan w:val="1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3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Организация и проведение соревнований в рамках регионального проекта «Спорт – норма жизни»</w:t>
            </w:r>
          </w:p>
        </w:tc>
        <w:tc>
          <w:tcPr>
            <w:tcW w:w="1487" w:type="dxa"/>
            <w:gridSpan w:val="2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 ,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87" w:type="dxa"/>
            <w:gridSpan w:val="2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58" w:type="dxa"/>
            <w:gridSpan w:val="1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5.0</w:t>
            </w:r>
          </w:p>
        </w:tc>
        <w:tc>
          <w:tcPr>
            <w:tcW w:w="831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97" w:type="dxa"/>
            <w:gridSpan w:val="3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5,0</w:t>
            </w: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Организация и проведение районного легкоатлетического кросса,велогонки, соревнований по вилам спорта( волейбол, баскетбол, бокс, бадминтон, шашки,шахматы)</w:t>
            </w:r>
          </w:p>
        </w:tc>
        <w:tc>
          <w:tcPr>
            <w:tcW w:w="1487" w:type="dxa"/>
            <w:gridSpan w:val="2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спорта, отдел образования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58" w:type="dxa"/>
            <w:gridSpan w:val="1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3" w:type="dxa"/>
            <w:gridSpan w:val="2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487" w:type="dxa"/>
            <w:gridSpan w:val="2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65,0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8" w:type="dxa"/>
            <w:gridSpan w:val="1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31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65,0</w:t>
            </w:r>
          </w:p>
        </w:tc>
        <w:tc>
          <w:tcPr>
            <w:tcW w:w="997" w:type="dxa"/>
            <w:gridSpan w:val="3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  <w:vMerge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1487" w:type="dxa"/>
            <w:gridSpan w:val="2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Pr="007163ED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227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058" w:type="dxa"/>
            <w:gridSpan w:val="12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31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137,8</w:t>
            </w:r>
          </w:p>
        </w:tc>
        <w:tc>
          <w:tcPr>
            <w:tcW w:w="997" w:type="dxa"/>
            <w:gridSpan w:val="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10,0</w:t>
            </w:r>
          </w:p>
        </w:tc>
        <w:tc>
          <w:tcPr>
            <w:tcW w:w="2833" w:type="dxa"/>
            <w:gridSpan w:val="2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679" w:type="dxa"/>
            <w:gridSpan w:val="34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Организация спортивной работы с допризывной молодежью</w:t>
            </w: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3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Организация и проведение пятидневных сборов для учащихся десятых классов, предпоследнего курса обучения учреждений </w:t>
            </w:r>
            <w:r>
              <w:rPr>
                <w:sz w:val="24"/>
                <w:szCs w:val="24"/>
                <w:lang w:val="ru-RU"/>
              </w:rPr>
              <w:lastRenderedPageBreak/>
              <w:t>начального профессионального образования на базе образовательных учреждений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образования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3" w:type="dxa"/>
            <w:gridSpan w:val="11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Повышение престижа службы в рядах Российской армии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43" w:type="dxa"/>
            <w:gridSpan w:val="11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Проведение районных спортивных мероприятий по военно-прикладным и техническим видам спорта (велогонки, стрельба из пневматической винтовки)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спорта;</w:t>
            </w:r>
          </w:p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образования;</w:t>
            </w:r>
          </w:p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Мотд МВД России «Чухломское»</w:t>
            </w:r>
          </w:p>
        </w:tc>
        <w:tc>
          <w:tcPr>
            <w:tcW w:w="12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43" w:type="dxa"/>
            <w:gridSpan w:val="11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1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Повышение престижа службы в рядах Российской армии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73" w:type="dxa"/>
            <w:gridSpan w:val="9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73" w:type="dxa"/>
            <w:gridSpan w:val="9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340" w:type="dxa"/>
            <w:gridSpan w:val="4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Организация спортивных мероприятий среди разных возрастных групп</w:t>
            </w: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Участие в областных зимних спортивных играх Костромской области на призы губернатора области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61" w:type="dxa"/>
            <w:gridSpan w:val="8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230,0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0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50,0</w:t>
            </w:r>
          </w:p>
        </w:tc>
        <w:tc>
          <w:tcPr>
            <w:tcW w:w="861" w:type="dxa"/>
            <w:gridSpan w:val="8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725" w:type="dxa"/>
            <w:gridSpan w:val="3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30,0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rPr>
          <w:gridAfter w:val="1"/>
          <w:wAfter w:w="48" w:type="dxa"/>
        </w:trPr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Участие в областных летних спортивных играх Костромской области на призы губернатора области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61" w:type="dxa"/>
            <w:gridSpan w:val="8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070" w:type="dxa"/>
            <w:gridSpan w:val="2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и категорий населения Чухломского муниципального района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268,6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50,0</w:t>
            </w:r>
          </w:p>
        </w:tc>
        <w:tc>
          <w:tcPr>
            <w:tcW w:w="874" w:type="dxa"/>
            <w:gridSpan w:val="9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30,0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Участие в областной параспартакиаде по зимним/летним видам спорта на призы губернатора Костромской области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4" w:type="dxa"/>
            <w:gridSpan w:val="9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граждан, систематически занимающихся физической культурой  и спортом среди инвалидов и лиц с ограниченными возможностями здоровья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8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80,0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0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20,0</w:t>
            </w:r>
          </w:p>
        </w:tc>
        <w:tc>
          <w:tcPr>
            <w:tcW w:w="874" w:type="dxa"/>
            <w:gridSpan w:val="9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Участие в областной спартакиаде ветеранов (пенсионеров)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 спорта;</w:t>
            </w:r>
          </w:p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Районный Совет ветеранов войны и труда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4" w:type="dxa"/>
            <w:gridSpan w:val="9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Увеличение доли лиц, систематически занимающихся физической культурой и спортом среди ветеранов (пенсионеров)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150,0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9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40,0</w:t>
            </w:r>
          </w:p>
        </w:tc>
        <w:tc>
          <w:tcPr>
            <w:tcW w:w="889" w:type="dxa"/>
            <w:gridSpan w:val="10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Организация массового обучения населения Чухломского муниципального района Костромской области оказанию первой помощи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 спорта;</w:t>
            </w:r>
          </w:p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Районный </w:t>
            </w:r>
            <w:r>
              <w:rPr>
                <w:sz w:val="24"/>
                <w:szCs w:val="24"/>
                <w:lang w:val="ru-RU"/>
              </w:rPr>
              <w:lastRenderedPageBreak/>
              <w:t>Совет ветеранов войны и труда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4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89" w:type="dxa"/>
            <w:gridSpan w:val="10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89" w:type="dxa"/>
            <w:gridSpan w:val="10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166" w:type="dxa"/>
          </w:tcPr>
          <w:p w:rsidR="00BA1033" w:rsidRDefault="007163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Участие в областной зимней спартакиаде школьников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</w:rPr>
              <w:t>тдел образования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5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10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детско-юношеского спорта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5,0</w:t>
            </w:r>
          </w:p>
        </w:tc>
        <w:tc>
          <w:tcPr>
            <w:tcW w:w="9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15,0</w:t>
            </w:r>
          </w:p>
        </w:tc>
        <w:tc>
          <w:tcPr>
            <w:tcW w:w="889" w:type="dxa"/>
            <w:gridSpan w:val="10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47,2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15,0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166" w:type="dxa"/>
          </w:tcPr>
          <w:p w:rsidR="00BA1033" w:rsidRDefault="007163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Участие в областной летней спартакиаде школьников</w:t>
            </w:r>
          </w:p>
        </w:tc>
        <w:tc>
          <w:tcPr>
            <w:tcW w:w="1502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</w:rPr>
              <w:t>тдел образования</w:t>
            </w: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5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10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детско-юношеского спорта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BA103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81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5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10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127,2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5,0</w:t>
            </w:r>
          </w:p>
        </w:tc>
        <w:tc>
          <w:tcPr>
            <w:tcW w:w="975" w:type="dxa"/>
            <w:gridSpan w:val="4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15,0</w:t>
            </w:r>
          </w:p>
        </w:tc>
        <w:tc>
          <w:tcPr>
            <w:tcW w:w="889" w:type="dxa"/>
            <w:gridSpan w:val="10"/>
          </w:tcPr>
          <w:p w:rsidR="00BA1033" w:rsidRPr="007163ED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47,2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02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983,0</w:t>
            </w:r>
          </w:p>
        </w:tc>
        <w:tc>
          <w:tcPr>
            <w:tcW w:w="854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118,6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110,0</w:t>
            </w:r>
          </w:p>
        </w:tc>
        <w:tc>
          <w:tcPr>
            <w:tcW w:w="99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8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75" w:type="dxa"/>
            <w:gridSpan w:val="4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190,0</w:t>
            </w:r>
          </w:p>
        </w:tc>
        <w:tc>
          <w:tcPr>
            <w:tcW w:w="889" w:type="dxa"/>
            <w:gridSpan w:val="10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274,4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110,0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340" w:type="dxa"/>
            <w:gridSpan w:val="4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Развитие и укрепление материально-технической базы</w:t>
            </w: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Приобретение спортивного инвентаря для спортивных залов общеобразовательных школ</w:t>
            </w:r>
          </w:p>
        </w:tc>
        <w:tc>
          <w:tcPr>
            <w:tcW w:w="1521" w:type="dxa"/>
            <w:gridSpan w:val="4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</w:rPr>
              <w:t>тдел образования</w:t>
            </w:r>
          </w:p>
        </w:tc>
        <w:tc>
          <w:tcPr>
            <w:tcW w:w="1277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7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05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3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5" w:type="dxa"/>
            <w:gridSpan w:val="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Приобретение спортивного инвентаря и спортивной формы для команды района</w:t>
            </w:r>
          </w:p>
        </w:tc>
        <w:tc>
          <w:tcPr>
            <w:tcW w:w="1521" w:type="dxa"/>
            <w:gridSpan w:val="4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отдел культуры, туризма, молодежи и спорта</w:t>
            </w:r>
          </w:p>
        </w:tc>
        <w:tc>
          <w:tcPr>
            <w:tcW w:w="1277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05" w:type="dxa"/>
            <w:gridSpan w:val="7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005" w:type="dxa"/>
            <w:gridSpan w:val="7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32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100,0</w:t>
            </w:r>
          </w:p>
        </w:tc>
        <w:tc>
          <w:tcPr>
            <w:tcW w:w="725" w:type="dxa"/>
            <w:gridSpan w:val="3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7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25" w:type="dxa"/>
            <w:gridSpan w:val="3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15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005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3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100,0</w:t>
            </w:r>
          </w:p>
        </w:tc>
        <w:tc>
          <w:tcPr>
            <w:tcW w:w="725" w:type="dxa"/>
            <w:gridSpan w:val="3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10,0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672" w:type="dxa"/>
            <w:gridSpan w:val="33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кадрами</w:t>
            </w:r>
          </w:p>
        </w:tc>
        <w:tc>
          <w:tcPr>
            <w:tcW w:w="825" w:type="dxa"/>
            <w:gridSpan w:val="4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43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1033" w:rsidRPr="00C82759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талантливой молодежи</w:t>
            </w:r>
          </w:p>
        </w:tc>
        <w:tc>
          <w:tcPr>
            <w:tcW w:w="1521" w:type="dxa"/>
            <w:gridSpan w:val="4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отдел культуры, </w:t>
            </w:r>
            <w:r>
              <w:rPr>
                <w:sz w:val="24"/>
                <w:szCs w:val="24"/>
                <w:lang w:val="ru-RU"/>
              </w:rPr>
              <w:lastRenderedPageBreak/>
              <w:t>туризма, молодежи и спорта</w:t>
            </w:r>
          </w:p>
        </w:tc>
        <w:tc>
          <w:tcPr>
            <w:tcW w:w="1277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9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7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Увеличение доли учащихся и студентов Чухломского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муниципального района, систематически занимающихся физической культурой и спортом 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575080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Стимулирование тренеров, учителей физкультуры</w:t>
            </w:r>
          </w:p>
        </w:tc>
        <w:tc>
          <w:tcPr>
            <w:tcW w:w="1521" w:type="dxa"/>
            <w:gridSpan w:val="4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</w:rPr>
              <w:t>тдел образования</w:t>
            </w:r>
          </w:p>
        </w:tc>
        <w:tc>
          <w:tcPr>
            <w:tcW w:w="1277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7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Повышение уровня и качества тренировочного процесса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 w:rsidRPr="00575080">
        <w:tc>
          <w:tcPr>
            <w:tcW w:w="652" w:type="dxa"/>
          </w:tcPr>
          <w:p w:rsidR="00BA1033" w:rsidRDefault="007163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методического объединения учителей физкультуры района</w:t>
            </w:r>
          </w:p>
        </w:tc>
        <w:tc>
          <w:tcPr>
            <w:tcW w:w="1521" w:type="dxa"/>
            <w:gridSpan w:val="4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от</w:t>
            </w:r>
            <w:r>
              <w:rPr>
                <w:sz w:val="24"/>
                <w:szCs w:val="24"/>
              </w:rPr>
              <w:t>дел образования</w:t>
            </w:r>
          </w:p>
        </w:tc>
        <w:tc>
          <w:tcPr>
            <w:tcW w:w="1277" w:type="dxa"/>
            <w:gridSpan w:val="5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5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6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7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2" w:type="dxa"/>
            <w:gridSpan w:val="2"/>
          </w:tcPr>
          <w:p w:rsidR="00BA1033" w:rsidRDefault="00BA1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BA1033" w:rsidRDefault="007163E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Повышение квалификации специалистов и тренеров-преподавателей физической культуры</w:t>
            </w: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3118" w:type="dxa"/>
            <w:gridSpan w:val="3"/>
            <w:vMerge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  <w:tr w:rsidR="00BA1033">
        <w:tc>
          <w:tcPr>
            <w:tcW w:w="652" w:type="dxa"/>
          </w:tcPr>
          <w:p w:rsidR="00BA1033" w:rsidRDefault="00BA1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</w:tcPr>
          <w:p w:rsidR="00BA1033" w:rsidRDefault="007163ED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Итого всего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1521" w:type="dxa"/>
            <w:gridSpan w:val="4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="002A6BB9">
              <w:rPr>
                <w:b/>
                <w:sz w:val="24"/>
                <w:szCs w:val="24"/>
                <w:lang w:val="ru-RU"/>
              </w:rPr>
              <w:t>360,8</w:t>
            </w:r>
          </w:p>
        </w:tc>
        <w:tc>
          <w:tcPr>
            <w:tcW w:w="851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138,6</w:t>
            </w:r>
          </w:p>
        </w:tc>
        <w:tc>
          <w:tcPr>
            <w:tcW w:w="852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130,0</w:t>
            </w:r>
          </w:p>
        </w:tc>
        <w:tc>
          <w:tcPr>
            <w:tcW w:w="993" w:type="dxa"/>
            <w:gridSpan w:val="5"/>
          </w:tcPr>
          <w:p w:rsidR="00BA1033" w:rsidRDefault="0071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6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250,0</w:t>
            </w:r>
          </w:p>
        </w:tc>
        <w:tc>
          <w:tcPr>
            <w:tcW w:w="851" w:type="dxa"/>
            <w:gridSpan w:val="7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512,2</w:t>
            </w:r>
          </w:p>
        </w:tc>
        <w:tc>
          <w:tcPr>
            <w:tcW w:w="712" w:type="dxa"/>
            <w:gridSpan w:val="2"/>
          </w:tcPr>
          <w:p w:rsidR="00BA1033" w:rsidRDefault="007163E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130,0</w:t>
            </w:r>
          </w:p>
        </w:tc>
        <w:tc>
          <w:tcPr>
            <w:tcW w:w="3118" w:type="dxa"/>
            <w:gridSpan w:val="3"/>
          </w:tcPr>
          <w:p w:rsidR="00BA1033" w:rsidRDefault="00BA1033">
            <w:pPr>
              <w:jc w:val="both"/>
              <w:rPr>
                <w:sz w:val="24"/>
                <w:szCs w:val="24"/>
              </w:rPr>
            </w:pPr>
          </w:p>
        </w:tc>
      </w:tr>
    </w:tbl>
    <w:p w:rsidR="00BA1033" w:rsidRDefault="00BA1033">
      <w:pPr>
        <w:rPr>
          <w:sz w:val="28"/>
          <w:szCs w:val="28"/>
          <w:lang w:val="ru-RU"/>
        </w:rPr>
      </w:pPr>
    </w:p>
    <w:p w:rsidR="00BA1033" w:rsidRDefault="00BA1033">
      <w:pPr>
        <w:jc w:val="both"/>
        <w:rPr>
          <w:color w:val="000000"/>
          <w:sz w:val="28"/>
          <w:szCs w:val="28"/>
          <w:lang w:val="ru-RU"/>
        </w:rPr>
        <w:sectPr w:rsidR="00BA103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A1033" w:rsidRDefault="00BA1033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BA1033" w:rsidRDefault="00BA1033">
      <w:pPr>
        <w:ind w:firstLine="708"/>
        <w:jc w:val="both"/>
        <w:rPr>
          <w:sz w:val="28"/>
          <w:szCs w:val="28"/>
          <w:lang w:val="ru-RU"/>
        </w:rPr>
      </w:pPr>
    </w:p>
    <w:p w:rsidR="00BA1033" w:rsidRDefault="00BA1033"/>
    <w:sectPr w:rsidR="00BA1033" w:rsidSect="00BA10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23D" w:rsidRDefault="007A423D">
      <w:r>
        <w:separator/>
      </w:r>
    </w:p>
  </w:endnote>
  <w:endnote w:type="continuationSeparator" w:id="0">
    <w:p w:rsidR="007A423D" w:rsidRDefault="007A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23D" w:rsidRDefault="007A423D">
      <w:r>
        <w:separator/>
      </w:r>
    </w:p>
  </w:footnote>
  <w:footnote w:type="continuationSeparator" w:id="0">
    <w:p w:rsidR="007A423D" w:rsidRDefault="007A4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033"/>
    <w:rsid w:val="002A6BB9"/>
    <w:rsid w:val="002F7617"/>
    <w:rsid w:val="00575080"/>
    <w:rsid w:val="007163ED"/>
    <w:rsid w:val="007A423D"/>
    <w:rsid w:val="00833CFD"/>
    <w:rsid w:val="00BA1033"/>
    <w:rsid w:val="00C82759"/>
    <w:rsid w:val="00DB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E910-896E-4DCD-8094-054C3902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0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A103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BA1033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A103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A1033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A103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BA1033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A103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A1033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A103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BA1033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A103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A1033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A103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A103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A103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BA1033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A103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A103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A1033"/>
    <w:pPr>
      <w:ind w:left="720"/>
      <w:contextualSpacing/>
    </w:pPr>
  </w:style>
  <w:style w:type="paragraph" w:styleId="a4">
    <w:name w:val="No Spacing"/>
    <w:uiPriority w:val="1"/>
    <w:qFormat/>
    <w:rsid w:val="00BA1033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A103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A103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A1033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BA103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A103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A103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A103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A1033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BA1033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BA1033"/>
  </w:style>
  <w:style w:type="paragraph" w:customStyle="1" w:styleId="10">
    <w:name w:val="Нижний колонтитул1"/>
    <w:basedOn w:val="a"/>
    <w:link w:val="FooterChar"/>
    <w:uiPriority w:val="99"/>
    <w:unhideWhenUsed/>
    <w:rsid w:val="00BA1033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0"/>
    <w:uiPriority w:val="99"/>
    <w:rsid w:val="00BA1033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BA103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2"/>
    <w:uiPriority w:val="35"/>
    <w:rsid w:val="00BA1033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A103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BA103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A10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A103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A103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BA1033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BA1033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BA1033"/>
    <w:rPr>
      <w:sz w:val="18"/>
    </w:rPr>
  </w:style>
  <w:style w:type="character" w:styleId="ae">
    <w:name w:val="footnote reference"/>
    <w:basedOn w:val="a0"/>
    <w:uiPriority w:val="99"/>
    <w:unhideWhenUsed/>
    <w:rsid w:val="00BA103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033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BA1033"/>
    <w:rPr>
      <w:sz w:val="20"/>
    </w:rPr>
  </w:style>
  <w:style w:type="character" w:styleId="af1">
    <w:name w:val="endnote reference"/>
    <w:basedOn w:val="a0"/>
    <w:uiPriority w:val="99"/>
    <w:semiHidden/>
    <w:unhideWhenUsed/>
    <w:rsid w:val="00BA1033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BA1033"/>
    <w:pPr>
      <w:spacing w:after="57"/>
    </w:pPr>
  </w:style>
  <w:style w:type="paragraph" w:styleId="22">
    <w:name w:val="toc 2"/>
    <w:basedOn w:val="a"/>
    <w:next w:val="a"/>
    <w:uiPriority w:val="39"/>
    <w:unhideWhenUsed/>
    <w:rsid w:val="00BA103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A103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A103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A103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A103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A103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A103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A1033"/>
    <w:pPr>
      <w:spacing w:after="57"/>
      <w:ind w:left="2268"/>
    </w:pPr>
  </w:style>
  <w:style w:type="paragraph" w:styleId="af2">
    <w:name w:val="TOC Heading"/>
    <w:uiPriority w:val="39"/>
    <w:unhideWhenUsed/>
    <w:rsid w:val="00BA1033"/>
  </w:style>
  <w:style w:type="paragraph" w:styleId="af3">
    <w:name w:val="table of figures"/>
    <w:basedOn w:val="a"/>
    <w:next w:val="a"/>
    <w:uiPriority w:val="99"/>
    <w:unhideWhenUsed/>
    <w:rsid w:val="00BA1033"/>
  </w:style>
  <w:style w:type="character" w:customStyle="1" w:styleId="af4">
    <w:name w:val="Основной текст_"/>
    <w:basedOn w:val="a0"/>
    <w:link w:val="14"/>
    <w:rsid w:val="00BA1033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4"/>
    <w:rsid w:val="00BA1033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f5">
    <w:name w:val="Основной текст + Полужирный"/>
    <w:basedOn w:val="af4"/>
    <w:rsid w:val="00BA1033"/>
    <w:rPr>
      <w:b/>
      <w:bCs/>
      <w:sz w:val="21"/>
      <w:szCs w:val="21"/>
      <w:shd w:val="clear" w:color="auto" w:fill="FFFFFF"/>
    </w:rPr>
  </w:style>
  <w:style w:type="table" w:styleId="af6">
    <w:name w:val="Table Grid"/>
    <w:basedOn w:val="a1"/>
    <w:uiPriority w:val="59"/>
    <w:rsid w:val="00BA10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4136</Words>
  <Characters>23576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10</cp:revision>
  <cp:lastPrinted>2025-12-29T11:26:00Z</cp:lastPrinted>
  <dcterms:created xsi:type="dcterms:W3CDTF">2024-11-07T10:37:00Z</dcterms:created>
  <dcterms:modified xsi:type="dcterms:W3CDTF">2026-01-14T13:31:00Z</dcterms:modified>
</cp:coreProperties>
</file>